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0B7D87">
      <w:pPr>
        <w:jc w:val="center"/>
        <w:rPr>
          <w:rFonts w:ascii="黑体" w:eastAsia="黑体" w:cs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58522《</w:t>
      </w:r>
      <w:r>
        <w:rPr>
          <w:rFonts w:hint="eastAsia" w:ascii="黑体" w:eastAsia="黑体" w:cs="黑体"/>
          <w:sz w:val="32"/>
          <w:szCs w:val="32"/>
          <w:lang w:val="en-US" w:eastAsia="zh-CN"/>
        </w:rPr>
        <w:t>网页版面及编排艺术</w:t>
      </w:r>
      <w:r>
        <w:rPr>
          <w:rFonts w:hint="eastAsia" w:ascii="黑体" w:eastAsia="黑体" w:cs="黑体"/>
          <w:sz w:val="32"/>
          <w:szCs w:val="32"/>
        </w:rPr>
        <w:t>#》期末试题</w:t>
      </w:r>
    </w:p>
    <w:p w14:paraId="39CCD23C">
      <w:pPr>
        <w:rPr>
          <w:rFonts w:ascii="黑体" w:eastAsia="黑体" w:cs="黑体"/>
          <w:sz w:val="28"/>
          <w:szCs w:val="28"/>
        </w:rPr>
      </w:pPr>
      <w:r>
        <w:rPr>
          <w:rFonts w:hint="eastAsia" w:ascii="黑体" w:eastAsia="黑体" w:cs="黑体"/>
          <w:sz w:val="28"/>
          <w:szCs w:val="28"/>
        </w:rPr>
        <w:t>教学点：</w:t>
      </w:r>
      <w:r>
        <w:rPr>
          <w:rFonts w:hint="eastAsia" w:ascii="黑体" w:eastAsia="黑体" w:cs="黑体"/>
          <w:sz w:val="28"/>
          <w:szCs w:val="28"/>
          <w:u w:val="single"/>
        </w:rPr>
        <w:t xml:space="preserve">         </w:t>
      </w:r>
      <w:r>
        <w:rPr>
          <w:rFonts w:hint="eastAsia" w:ascii="黑体" w:eastAsia="黑体" w:cs="黑体"/>
          <w:sz w:val="28"/>
          <w:szCs w:val="28"/>
        </w:rPr>
        <w:t>学号：</w:t>
      </w:r>
      <w:r>
        <w:rPr>
          <w:rFonts w:hint="eastAsia" w:ascii="黑体" w:eastAsia="黑体" w:cs="黑体"/>
          <w:sz w:val="28"/>
          <w:szCs w:val="28"/>
          <w:u w:val="single"/>
        </w:rPr>
        <w:t xml:space="preserve">         </w:t>
      </w:r>
      <w:r>
        <w:rPr>
          <w:rFonts w:hint="eastAsia" w:ascii="黑体" w:eastAsia="黑体" w:cs="黑体"/>
          <w:sz w:val="28"/>
          <w:szCs w:val="28"/>
        </w:rPr>
        <w:t xml:space="preserve"> 姓名：</w:t>
      </w:r>
      <w:r>
        <w:rPr>
          <w:rFonts w:hint="eastAsia" w:ascii="黑体" w:eastAsia="黑体" w:cs="黑体"/>
          <w:sz w:val="28"/>
          <w:szCs w:val="28"/>
          <w:u w:val="single"/>
        </w:rPr>
        <w:t xml:space="preserve">        </w:t>
      </w:r>
      <w:r>
        <w:rPr>
          <w:rFonts w:hint="eastAsia" w:ascii="黑体" w:eastAsia="黑体" w:cs="黑体"/>
          <w:sz w:val="28"/>
          <w:szCs w:val="28"/>
        </w:rPr>
        <w:t xml:space="preserve"> 分数：</w:t>
      </w:r>
      <w:r>
        <w:rPr>
          <w:rFonts w:hint="eastAsia" w:ascii="黑体" w:eastAsia="黑体" w:cs="黑体"/>
          <w:sz w:val="28"/>
          <w:szCs w:val="28"/>
          <w:u w:val="single"/>
        </w:rPr>
        <w:t xml:space="preserve">     </w:t>
      </w:r>
      <w:r>
        <w:rPr>
          <w:rFonts w:hint="eastAsia" w:ascii="黑体" w:eastAsia="黑体" w:cs="黑体"/>
          <w:sz w:val="28"/>
          <w:szCs w:val="28"/>
        </w:rPr>
        <w:t xml:space="preserve"> </w:t>
      </w:r>
    </w:p>
    <w:tbl>
      <w:tblPr>
        <w:tblStyle w:val="4"/>
        <w:tblpPr w:leftFromText="180" w:rightFromText="180" w:vertAnchor="text" w:horzAnchor="margin" w:tblpXSpec="center" w:tblpY="396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05"/>
        <w:gridCol w:w="1372"/>
        <w:gridCol w:w="1350"/>
        <w:gridCol w:w="1305"/>
        <w:gridCol w:w="1305"/>
      </w:tblGrid>
      <w:tr w14:paraId="68811A59">
        <w:trPr>
          <w:trHeight w:val="503" w:hRule="exact"/>
          <w:tblHeader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 w14:paraId="01AA149A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题号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 w14:paraId="74E51263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 w14:paraId="12FF53E2">
            <w:pPr>
              <w:pStyle w:val="6"/>
              <w:spacing w:after="0"/>
              <w:ind w:firstLine="0"/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 w14:paraId="6841C41D">
            <w:pPr>
              <w:pStyle w:val="6"/>
              <w:spacing w:after="0"/>
              <w:ind w:firstLine="0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 w14:paraId="3E0D8386">
            <w:pPr>
              <w:pStyle w:val="6"/>
              <w:spacing w:after="0"/>
              <w:ind w:firstLine="0"/>
              <w:jc w:val="center"/>
            </w:pPr>
            <w:r>
              <w:rPr>
                <w:rFonts w:hint="eastAsia"/>
              </w:rPr>
              <w:t>四</w:t>
            </w:r>
          </w:p>
        </w:tc>
      </w:tr>
      <w:tr w14:paraId="2B0E6F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6" w:hRule="exact"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 w14:paraId="3BDCC59D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得分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95E67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B803B4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72F65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F625627">
            <w:pPr>
              <w:jc w:val="center"/>
              <w:rPr>
                <w:sz w:val="10"/>
                <w:szCs w:val="10"/>
              </w:rPr>
            </w:pPr>
          </w:p>
        </w:tc>
      </w:tr>
      <w:tr w14:paraId="3236B86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0" w:hRule="exact"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 w14:paraId="63DBC23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评卷人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B7422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70A6A9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9B65D7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2D5D50">
            <w:pPr>
              <w:jc w:val="center"/>
              <w:rPr>
                <w:sz w:val="10"/>
                <w:szCs w:val="10"/>
              </w:rPr>
            </w:pPr>
          </w:p>
        </w:tc>
      </w:tr>
    </w:tbl>
    <w:p w14:paraId="784C47E3">
      <w:pPr>
        <w:rPr>
          <w:sz w:val="28"/>
          <w:szCs w:val="28"/>
        </w:rPr>
      </w:pPr>
    </w:p>
    <w:p w14:paraId="216EC9D3">
      <w:pPr>
        <w:rPr>
          <w:sz w:val="28"/>
          <w:szCs w:val="28"/>
        </w:rPr>
      </w:pPr>
    </w:p>
    <w:p w14:paraId="32416EF5">
      <w:pPr>
        <w:rPr>
          <w:sz w:val="28"/>
          <w:szCs w:val="28"/>
        </w:rPr>
      </w:pPr>
    </w:p>
    <w:p w14:paraId="2866DDFB"/>
    <w:p w14:paraId="7783F95C"/>
    <w:p w14:paraId="0FB65C35">
      <w:pPr>
        <w:spacing w:line="4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一</w:t>
      </w:r>
      <w:r>
        <w:rPr>
          <w:b/>
          <w:bCs/>
          <w:sz w:val="24"/>
        </w:rPr>
        <w:t>、</w:t>
      </w:r>
      <w:r>
        <w:rPr>
          <w:rFonts w:hint="eastAsia"/>
          <w:b/>
          <w:bCs/>
          <w:sz w:val="24"/>
        </w:rPr>
        <w:t>选择</w:t>
      </w:r>
      <w:r>
        <w:rPr>
          <w:b/>
          <w:bCs/>
          <w:sz w:val="24"/>
        </w:rPr>
        <w:t xml:space="preserve">题（每空 </w:t>
      </w:r>
      <w:r>
        <w:rPr>
          <w:rFonts w:hint="eastAsia"/>
          <w:b/>
          <w:bCs/>
          <w:sz w:val="24"/>
        </w:rPr>
        <w:t>2</w:t>
      </w:r>
      <w:r>
        <w:rPr>
          <w:b/>
          <w:bCs/>
          <w:sz w:val="24"/>
        </w:rPr>
        <w:t xml:space="preserve"> 分，共 </w:t>
      </w:r>
      <w:r>
        <w:rPr>
          <w:rFonts w:hint="eastAsia"/>
          <w:b/>
          <w:bCs/>
          <w:sz w:val="24"/>
        </w:rPr>
        <w:t>2</w:t>
      </w:r>
      <w:r>
        <w:rPr>
          <w:b/>
          <w:bCs/>
          <w:sz w:val="24"/>
        </w:rPr>
        <w:t xml:space="preserve">0 分） </w:t>
      </w:r>
    </w:p>
    <w:p w14:paraId="7DFCEC45">
      <w:pPr>
        <w:numPr>
          <w:ilvl w:val="0"/>
          <w:numId w:val="0"/>
        </w:numPr>
        <w:tabs>
          <w:tab w:val="left" w:pos="720"/>
        </w:tabs>
        <w:spacing w:line="440" w:lineRule="exact"/>
        <w:ind w:left="360" w:leftChars="0" w:hanging="360" w:firstLineChars="0"/>
        <w:rPr>
          <w:rFonts w:hint="eastAsia" w:eastAsia="宋体"/>
          <w:sz w:val="24"/>
          <w:lang w:eastAsia="zh-CN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1.</w:t>
      </w:r>
      <w:r>
        <w:rPr>
          <w:rFonts w:hint="eastAsia"/>
          <w:sz w:val="24"/>
        </w:rPr>
        <w:t>网页设计中 “对齐、对比、重复、亲密性” 四大排版原则的核心作用是</w:t>
      </w:r>
      <w:r>
        <w:rPr>
          <w:rFonts w:hint="eastAsia"/>
          <w:sz w:val="24"/>
          <w:lang w:eastAsia="zh-CN"/>
        </w:rPr>
        <w:t>（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  <w:lang w:eastAsia="zh-CN"/>
        </w:rPr>
        <w:t>）</w:t>
      </w:r>
    </w:p>
    <w:p w14:paraId="7FC4C40B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</w:rPr>
      </w:pPr>
      <w:r>
        <w:rPr>
          <w:rFonts w:hint="eastAsia"/>
          <w:sz w:val="24"/>
        </w:rPr>
        <w:t>A. 丰富页面视觉风格</w:t>
      </w:r>
    </w:p>
    <w:p w14:paraId="64949957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</w:rPr>
      </w:pPr>
      <w:r>
        <w:rPr>
          <w:rFonts w:hint="eastAsia"/>
          <w:sz w:val="24"/>
        </w:rPr>
        <w:t>B. 梳理信息层级，提升阅读效率</w:t>
      </w:r>
    </w:p>
    <w:p w14:paraId="53363B46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</w:rPr>
      </w:pPr>
      <w:r>
        <w:rPr>
          <w:rFonts w:hint="eastAsia"/>
          <w:sz w:val="24"/>
        </w:rPr>
        <w:t>C. 增加页面元素种类</w:t>
      </w:r>
    </w:p>
    <w:p w14:paraId="3245CF94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/>
          <w:sz w:val="24"/>
        </w:rPr>
      </w:pPr>
      <w:r>
        <w:rPr>
          <w:rFonts w:hint="eastAsia"/>
          <w:sz w:val="24"/>
        </w:rPr>
        <w:t>D. 突出设计创新性</w:t>
      </w:r>
    </w:p>
    <w:p w14:paraId="20D0B61B">
      <w:pPr>
        <w:numPr>
          <w:ilvl w:val="0"/>
          <w:numId w:val="0"/>
        </w:numPr>
        <w:tabs>
          <w:tab w:val="left" w:pos="720"/>
        </w:tabs>
        <w:spacing w:line="440" w:lineRule="exact"/>
        <w:ind w:left="360" w:leftChars="0" w:hanging="360" w:firstLineChars="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2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.教育类网页的主色调选择应遵循的核心原则是（ ）。</w:t>
      </w:r>
    </w:p>
    <w:p w14:paraId="7AC4461A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0" w:firstLineChars="20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A. 高饱和、强对比</w:t>
      </w:r>
    </w:p>
    <w:p w14:paraId="3D25C7DC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0" w:firstLineChars="20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B. 稳重、简洁、易读</w:t>
      </w:r>
    </w:p>
    <w:p w14:paraId="717714FA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0" w:firstLineChars="20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C. 多元、跳跃、个性化</w:t>
      </w:r>
    </w:p>
    <w:p w14:paraId="05DE5324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0" w:firstLineChars="200"/>
        <w:textAlignment w:val="auto"/>
        <w:rPr>
          <w:rFonts w:hint="eastAsia"/>
          <w:sz w:val="24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D. 单一、沉闷、低亮度</w:t>
      </w:r>
    </w:p>
    <w:p w14:paraId="6F02FC8E">
      <w:pPr>
        <w:numPr>
          <w:ilvl w:val="0"/>
          <w:numId w:val="0"/>
        </w:numPr>
        <w:tabs>
          <w:tab w:val="left" w:pos="720"/>
        </w:tabs>
        <w:spacing w:line="440" w:lineRule="exact"/>
        <w:ind w:left="360" w:leftChars="0" w:hanging="360" w:firstLineChars="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3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.网页网格系统的主要功能是（ ）。</w:t>
      </w:r>
    </w:p>
    <w:p w14:paraId="40F039E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0" w:firstLineChars="20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A. 实现页面动态交互效果</w:t>
      </w:r>
    </w:p>
    <w:p w14:paraId="40800319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0" w:firstLineChars="20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B. 保证页面在不同终端的布局一致性</w:t>
      </w:r>
    </w:p>
    <w:p w14:paraId="3D284C1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0" w:firstLineChars="20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C. 增加页面加载时长</w:t>
      </w:r>
    </w:p>
    <w:p w14:paraId="2F95CCA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0" w:firstLineChars="20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D. 区分不同类型的付费内容</w:t>
      </w:r>
    </w:p>
    <w:p w14:paraId="6E30A69F">
      <w:pPr>
        <w:numPr>
          <w:ilvl w:val="0"/>
          <w:numId w:val="0"/>
        </w:numPr>
        <w:tabs>
          <w:tab w:val="left" w:pos="720"/>
        </w:tabs>
        <w:spacing w:line="440" w:lineRule="exact"/>
        <w:ind w:left="360" w:leftChars="0" w:hanging="360" w:firstLineChars="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4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.网页核心板块布局的优先级排序依据是（ ）。</w:t>
      </w:r>
    </w:p>
    <w:p w14:paraId="61DE9C0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0" w:firstLineChars="20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A. 视觉美观度＞用户需求</w:t>
      </w:r>
    </w:p>
    <w:p w14:paraId="7B27A0AB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0" w:firstLineChars="20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B. 用户使用频率＞装饰效果</w:t>
      </w:r>
    </w:p>
    <w:p w14:paraId="3A93A718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0" w:firstLineChars="20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C. 内容复杂度＞实用性</w:t>
      </w:r>
    </w:p>
    <w:p w14:paraId="4DFB06A9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0" w:firstLineChars="200"/>
        <w:textAlignment w:val="auto"/>
        <w:rPr>
          <w:rFonts w:hint="eastAsia"/>
          <w:sz w:val="24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D. 设计难度＞操作便捷性</w:t>
      </w:r>
    </w:p>
    <w:p w14:paraId="6F2D4551">
      <w:pPr>
        <w:numPr>
          <w:ilvl w:val="0"/>
          <w:numId w:val="0"/>
        </w:numPr>
        <w:tabs>
          <w:tab w:val="left" w:pos="720"/>
        </w:tabs>
        <w:spacing w:line="440" w:lineRule="exact"/>
        <w:ind w:left="360" w:leftChars="0" w:hanging="360" w:firstLineChars="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5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.面向中老年用户的网页设计，应重点优化的是（ ）。</w:t>
      </w:r>
    </w:p>
    <w:p w14:paraId="43995532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0" w:firstLineChars="20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A. 动态特效的丰富度</w:t>
      </w:r>
    </w:p>
    <w:p w14:paraId="3348E3EB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0" w:firstLineChars="20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B. 文字清晰度与操作便捷性</w:t>
      </w:r>
    </w:p>
    <w:p w14:paraId="5EF8BFA2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0" w:firstLineChars="20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C. 页面色彩的多样性</w:t>
      </w:r>
    </w:p>
    <w:p w14:paraId="323B5D1C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0" w:firstLineChars="20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D. 隐藏式功能入口的数量</w:t>
      </w:r>
    </w:p>
    <w:p w14:paraId="47F530AE">
      <w:pPr>
        <w:numPr>
          <w:ilvl w:val="0"/>
          <w:numId w:val="0"/>
        </w:numPr>
        <w:tabs>
          <w:tab w:val="left" w:pos="720"/>
        </w:tabs>
        <w:spacing w:line="440" w:lineRule="exact"/>
        <w:ind w:left="360" w:leftChars="0" w:hanging="360" w:firstLineChars="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6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.网页设计中提高色彩对比度的主要目的是（ ）。</w:t>
      </w:r>
    </w:p>
    <w:p w14:paraId="204955CB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0" w:firstLineChars="20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A. 适配低网速环境</w:t>
      </w:r>
    </w:p>
    <w:p w14:paraId="72554CB8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0" w:firstLineChars="20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B. 提升移动端显示效果</w:t>
      </w:r>
    </w:p>
    <w:p w14:paraId="74D4A10E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0" w:firstLineChars="20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C. 满足视觉障碍用户的访问需求</w:t>
      </w:r>
    </w:p>
    <w:p w14:paraId="5A69A0C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0" w:firstLineChars="20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D. 降低页面设计难度</w:t>
      </w:r>
    </w:p>
    <w:p w14:paraId="3AF47328">
      <w:pPr>
        <w:numPr>
          <w:ilvl w:val="0"/>
          <w:numId w:val="0"/>
        </w:numPr>
        <w:tabs>
          <w:tab w:val="left" w:pos="720"/>
        </w:tabs>
        <w:spacing w:line="440" w:lineRule="exact"/>
        <w:ind w:left="360" w:leftChars="0" w:hanging="360" w:firstLineChars="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7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.网页视觉识别系统（VI）规范不包含的内容是（ ）。</w:t>
      </w:r>
    </w:p>
    <w:p w14:paraId="0A050485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0" w:firstLineChars="20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A. 标志的使用尺寸与位置</w:t>
      </w:r>
    </w:p>
    <w:p w14:paraId="3C3B37EB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0" w:firstLineChars="20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B. 标准字的字体与颜色</w:t>
      </w:r>
    </w:p>
    <w:p w14:paraId="62C9031A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0" w:firstLineChars="20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C. 随机添加的个性化装饰元素</w:t>
      </w:r>
    </w:p>
    <w:p w14:paraId="1B6ED24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0" w:firstLineChars="20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D. 辅助色的搭配规则</w:t>
      </w:r>
    </w:p>
    <w:p w14:paraId="3E89721B">
      <w:pPr>
        <w:numPr>
          <w:ilvl w:val="0"/>
          <w:numId w:val="0"/>
        </w:numPr>
        <w:tabs>
          <w:tab w:val="left" w:pos="720"/>
        </w:tabs>
        <w:spacing w:line="440" w:lineRule="exact"/>
        <w:ind w:left="360" w:leftChars="0" w:hanging="360" w:firstLineChars="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8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.响应式网页设计的核心目标是（ ）。</w:t>
      </w:r>
    </w:p>
    <w:p w14:paraId="075975FC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0" w:firstLineChars="20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A. 适配不同终端设备的显示需求</w:t>
      </w:r>
    </w:p>
    <w:p w14:paraId="6B2854E5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0" w:firstLineChars="20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B. 兼容所有浏览器版本</w:t>
      </w:r>
    </w:p>
    <w:p w14:paraId="2B67E4C2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0" w:firstLineChars="20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C. 减少网页的代码量</w:t>
      </w:r>
    </w:p>
    <w:p w14:paraId="0584B8D8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0" w:firstLineChars="20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D. 提升网页的搜索排名</w:t>
      </w:r>
    </w:p>
    <w:p w14:paraId="6088687F">
      <w:pPr>
        <w:numPr>
          <w:ilvl w:val="0"/>
          <w:numId w:val="0"/>
        </w:numPr>
        <w:tabs>
          <w:tab w:val="left" w:pos="720"/>
        </w:tabs>
        <w:spacing w:line="440" w:lineRule="exact"/>
        <w:ind w:left="360" w:leftChars="0" w:hanging="360" w:firstLineChars="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9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.大篇幅文本（如政策文件、课程大纲）的网页排版技巧不包括（ ）。</w:t>
      </w:r>
    </w:p>
    <w:p w14:paraId="1A8B1792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0" w:firstLineChars="20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A. 分段设置层级小标题</w:t>
      </w:r>
    </w:p>
    <w:p w14:paraId="464A48F4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0" w:firstLineChars="20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B. 用项目符号梳理逻辑关系</w:t>
      </w:r>
    </w:p>
    <w:p w14:paraId="7C504096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0" w:firstLineChars="20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C. 压缩留白以增加文字密度</w:t>
      </w:r>
    </w:p>
    <w:p w14:paraId="4FB3F6E8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0" w:firstLineChars="20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D. 按主题划分内容模块</w:t>
      </w:r>
    </w:p>
    <w:p w14:paraId="4A2617B3">
      <w:pPr>
        <w:numPr>
          <w:ilvl w:val="0"/>
          <w:numId w:val="0"/>
        </w:numPr>
        <w:tabs>
          <w:tab w:val="left" w:pos="720"/>
        </w:tabs>
        <w:spacing w:line="440" w:lineRule="exact"/>
        <w:ind w:left="360" w:leftChars="0" w:hanging="360" w:firstLineChars="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1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0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.网页设计中，某响应式页面在电脑端（1920px 宽）采用 3 列网格布局，在</w:t>
      </w:r>
    </w:p>
    <w:p w14:paraId="36DD953A">
      <w:pPr>
        <w:numPr>
          <w:ilvl w:val="0"/>
          <w:numId w:val="0"/>
        </w:numPr>
        <w:tabs>
          <w:tab w:val="left" w:pos="720"/>
        </w:tabs>
        <w:spacing w:line="440" w:lineRule="exact"/>
        <w:ind w:left="360" w:leftChars="0" w:hanging="360" w:firstLineChars="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手机端（375px 宽）自动调整为 1 列布局，这体现了响应式设计的（ ）核心特</w:t>
      </w:r>
    </w:p>
    <w:p w14:paraId="5CC79F36">
      <w:pPr>
        <w:numPr>
          <w:ilvl w:val="0"/>
          <w:numId w:val="0"/>
        </w:numPr>
        <w:tabs>
          <w:tab w:val="left" w:pos="720"/>
        </w:tabs>
        <w:spacing w:line="440" w:lineRule="exact"/>
        <w:ind w:left="360" w:leftChars="0" w:hanging="360" w:firstLineChars="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性。</w:t>
      </w:r>
    </w:p>
    <w:p w14:paraId="72B87D62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0" w:firstLineChars="20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A. 固定像素适配</w:t>
      </w:r>
    </w:p>
    <w:p w14:paraId="6F1A0772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0" w:firstLineChars="20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B. 网络环境适配</w:t>
      </w:r>
    </w:p>
    <w:p w14:paraId="6F631CB5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0" w:firstLineChars="20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C. 浏览器兼容适配</w:t>
      </w:r>
    </w:p>
    <w:p w14:paraId="46140436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0" w:firstLineChars="20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D. 弹性布局适配</w:t>
      </w:r>
    </w:p>
    <w:p w14:paraId="27DF7691">
      <w:pPr>
        <w:spacing w:line="440" w:lineRule="exact"/>
        <w:rPr>
          <w:sz w:val="24"/>
        </w:rPr>
      </w:pPr>
    </w:p>
    <w:p w14:paraId="210D4254">
      <w:pPr>
        <w:spacing w:line="4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二、填空题（每空1分，共1</w:t>
      </w:r>
      <w:r>
        <w:rPr>
          <w:b/>
          <w:bCs/>
          <w:sz w:val="24"/>
        </w:rPr>
        <w:t>0</w:t>
      </w:r>
      <w:r>
        <w:rPr>
          <w:rFonts w:hint="eastAsia"/>
          <w:b/>
          <w:bCs/>
          <w:sz w:val="24"/>
        </w:rPr>
        <w:t>分）</w:t>
      </w:r>
    </w:p>
    <w:p w14:paraId="17CD7E13">
      <w:pPr>
        <w:spacing w:line="440" w:lineRule="exact"/>
        <w:rPr>
          <w:rFonts w:hint="eastAsia"/>
          <w:sz w:val="24"/>
        </w:rPr>
      </w:pPr>
      <w:r>
        <w:rPr>
          <w:rFonts w:hint="eastAsia"/>
          <w:sz w:val="24"/>
        </w:rPr>
        <w:t>11.</w:t>
      </w:r>
      <w:r>
        <w:rPr>
          <w:sz w:val="24"/>
        </w:rPr>
        <w:t xml:space="preserve"> </w:t>
      </w:r>
      <w:r>
        <w:rPr>
          <w:rFonts w:hint="eastAsia"/>
          <w:sz w:val="24"/>
        </w:rPr>
        <w:t>网页版面构成的三大基础元素是点、线、________。</w:t>
      </w:r>
    </w:p>
    <w:p w14:paraId="37401C9D">
      <w:pPr>
        <w:spacing w:line="440" w:lineRule="exac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12.</w:t>
      </w:r>
      <w:r>
        <w:rPr>
          <w:rFonts w:hint="eastAsia"/>
          <w:sz w:val="24"/>
        </w:rPr>
        <w:t>为方便用户定位页面位置，网页导航常采用 “主导航 +________” 的组合形式。</w:t>
      </w:r>
    </w:p>
    <w:p w14:paraId="7108FFD5">
      <w:pPr>
        <w:spacing w:line="440" w:lineRule="exac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13.</w:t>
      </w:r>
      <w:r>
        <w:rPr>
          <w:rFonts w:hint="eastAsia"/>
          <w:sz w:val="24"/>
        </w:rPr>
        <w:t>区分网页信息重要程度的视觉层级，可通过字体大小、颜色、________等设计元素实现。</w:t>
      </w:r>
      <w:bookmarkStart w:id="2" w:name="_GoBack"/>
      <w:bookmarkEnd w:id="2"/>
    </w:p>
    <w:p w14:paraId="2F1A86A1">
      <w:pPr>
        <w:spacing w:line="440" w:lineRule="exac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14.</w:t>
      </w:r>
      <w:r>
        <w:rPr>
          <w:rFonts w:hint="eastAsia"/>
          <w:sz w:val="24"/>
        </w:rPr>
        <w:t>网页性能优化中，针对大型图片应采用________技术，减少页面加载耗时。</w:t>
      </w:r>
    </w:p>
    <w:p w14:paraId="0101D402">
      <w:pPr>
        <w:spacing w:line="440" w:lineRule="exac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15.</w:t>
      </w:r>
      <w:r>
        <w:rPr>
          <w:rFonts w:hint="eastAsia"/>
          <w:sz w:val="24"/>
        </w:rPr>
        <w:t>网页模块化布局的核心是按________拆分内容，使每个模块功能明确、边界清晰。</w:t>
      </w:r>
    </w:p>
    <w:p w14:paraId="00C022F4">
      <w:pPr>
        <w:spacing w:line="440" w:lineRule="exac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16.</w:t>
      </w:r>
      <w:r>
        <w:rPr>
          <w:rFonts w:hint="eastAsia"/>
          <w:sz w:val="24"/>
        </w:rPr>
        <w:t>网页中按钮、通知等关键交互元素，可通过________色突出显示，引导用户关注。</w:t>
      </w:r>
    </w:p>
    <w:p w14:paraId="300B94C9">
      <w:pPr>
        <w:spacing w:line="440" w:lineRule="exac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17.</w:t>
      </w:r>
      <w:r>
        <w:rPr>
          <w:rFonts w:hint="eastAsia"/>
          <w:sz w:val="24"/>
        </w:rPr>
        <w:t>将十进制数 (47)₁₀转换为二进制数，结果为________。</w:t>
      </w:r>
    </w:p>
    <w:p w14:paraId="3D9B494C">
      <w:pPr>
        <w:spacing w:line="440" w:lineRule="exac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18.</w:t>
      </w:r>
      <w:r>
        <w:rPr>
          <w:rFonts w:hint="eastAsia"/>
          <w:sz w:val="24"/>
        </w:rPr>
        <w:t>网页设计中的 “留白” 不仅能提升视觉舒适度，还能有效减少用户的________疲劳。</w:t>
      </w:r>
    </w:p>
    <w:p w14:paraId="6EC99007">
      <w:pPr>
        <w:spacing w:line="440" w:lineRule="exac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19.</w:t>
      </w:r>
      <w:r>
        <w:rPr>
          <w:rFonts w:hint="eastAsia"/>
          <w:sz w:val="24"/>
        </w:rPr>
        <w:t>合规性网页需公示备案信息与________政策，保障用户权益。</w:t>
      </w:r>
    </w:p>
    <w:p w14:paraId="7D8B69C8">
      <w:pPr>
        <w:spacing w:line="440" w:lineRule="exact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20.</w:t>
      </w:r>
      <w:r>
        <w:rPr>
          <w:rFonts w:hint="eastAsia"/>
          <w:sz w:val="24"/>
        </w:rPr>
        <w:t>功能性网页设计应遵循 “________＞装饰性” 的原则，优先满足用户核心使用需求。</w:t>
      </w:r>
    </w:p>
    <w:p w14:paraId="6DD2A9C9">
      <w:pPr>
        <w:numPr>
          <w:ilvl w:val="0"/>
          <w:numId w:val="1"/>
        </w:numPr>
        <w:spacing w:line="4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名词解释</w:t>
      </w:r>
      <w:r>
        <w:rPr>
          <w:b/>
          <w:bCs/>
          <w:sz w:val="24"/>
        </w:rPr>
        <w:t xml:space="preserve">题（每题 </w:t>
      </w:r>
      <w:r>
        <w:rPr>
          <w:rFonts w:hint="eastAsia"/>
          <w:b/>
          <w:bCs/>
          <w:sz w:val="24"/>
        </w:rPr>
        <w:t>4</w:t>
      </w:r>
      <w:r>
        <w:rPr>
          <w:b/>
          <w:bCs/>
          <w:sz w:val="24"/>
        </w:rPr>
        <w:t xml:space="preserve">分，共 </w:t>
      </w:r>
      <w:r>
        <w:rPr>
          <w:rFonts w:hint="eastAsia"/>
          <w:b/>
          <w:bCs/>
          <w:sz w:val="24"/>
        </w:rPr>
        <w:t>20</w:t>
      </w:r>
      <w:r>
        <w:rPr>
          <w:b/>
          <w:bCs/>
          <w:sz w:val="24"/>
        </w:rPr>
        <w:t xml:space="preserve"> 分</w:t>
      </w:r>
      <w:r>
        <w:rPr>
          <w:rFonts w:hint="eastAsia"/>
          <w:b/>
          <w:bCs/>
          <w:sz w:val="24"/>
        </w:rPr>
        <w:t>）</w:t>
      </w:r>
    </w:p>
    <w:p w14:paraId="60D13A05">
      <w:pPr>
        <w:numPr>
          <w:ilvl w:val="0"/>
          <w:numId w:val="0"/>
        </w:numPr>
        <w:spacing w:line="440" w:lineRule="exact"/>
        <w:rPr>
          <w:rFonts w:hint="eastAsia"/>
          <w:sz w:val="24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21.</w:t>
      </w:r>
      <w:r>
        <w:rPr>
          <w:rFonts w:hint="eastAsia"/>
          <w:sz w:val="24"/>
        </w:rPr>
        <w:t>网页视觉层级</w:t>
      </w:r>
    </w:p>
    <w:p w14:paraId="21F7323C">
      <w:pPr>
        <w:widowControl w:val="0"/>
        <w:numPr>
          <w:numId w:val="0"/>
        </w:numPr>
        <w:spacing w:line="440" w:lineRule="exact"/>
        <w:jc w:val="both"/>
        <w:rPr>
          <w:rFonts w:hint="eastAsia"/>
          <w:sz w:val="24"/>
        </w:rPr>
      </w:pPr>
    </w:p>
    <w:p w14:paraId="32281CAB">
      <w:pPr>
        <w:widowControl w:val="0"/>
        <w:numPr>
          <w:numId w:val="0"/>
        </w:numPr>
        <w:spacing w:line="440" w:lineRule="exact"/>
        <w:jc w:val="both"/>
        <w:rPr>
          <w:rFonts w:hint="eastAsia"/>
          <w:sz w:val="24"/>
        </w:rPr>
      </w:pPr>
    </w:p>
    <w:p w14:paraId="1F79CFFE">
      <w:pPr>
        <w:widowControl w:val="0"/>
        <w:numPr>
          <w:numId w:val="0"/>
        </w:numPr>
        <w:spacing w:line="440" w:lineRule="exact"/>
        <w:jc w:val="both"/>
        <w:rPr>
          <w:rFonts w:hint="eastAsia"/>
          <w:sz w:val="24"/>
        </w:rPr>
      </w:pPr>
    </w:p>
    <w:p w14:paraId="120C4DD7">
      <w:pPr>
        <w:widowControl w:val="0"/>
        <w:numPr>
          <w:numId w:val="0"/>
        </w:numPr>
        <w:spacing w:line="440" w:lineRule="exact"/>
        <w:jc w:val="both"/>
        <w:rPr>
          <w:rFonts w:hint="eastAsia"/>
          <w:sz w:val="24"/>
        </w:rPr>
      </w:pPr>
    </w:p>
    <w:p w14:paraId="468381A9">
      <w:pPr>
        <w:numPr>
          <w:ilvl w:val="0"/>
          <w:numId w:val="0"/>
        </w:numPr>
        <w:spacing w:line="440" w:lineRule="exact"/>
        <w:ind w:left="0" w:leftChars="0" w:firstLine="0" w:firstLineChars="0"/>
        <w:rPr>
          <w:rFonts w:hint="eastAsia"/>
          <w:sz w:val="24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22.</w:t>
      </w:r>
      <w:r>
        <w:rPr>
          <w:rFonts w:hint="eastAsia"/>
          <w:sz w:val="24"/>
        </w:rPr>
        <w:t>响应式编排设计</w:t>
      </w:r>
    </w:p>
    <w:p w14:paraId="3CA7A901">
      <w:pPr>
        <w:widowControl w:val="0"/>
        <w:numPr>
          <w:numId w:val="0"/>
        </w:numPr>
        <w:spacing w:line="440" w:lineRule="exact"/>
        <w:jc w:val="both"/>
        <w:rPr>
          <w:rFonts w:hint="eastAsia"/>
          <w:sz w:val="24"/>
        </w:rPr>
      </w:pPr>
    </w:p>
    <w:p w14:paraId="7D9A8CDF">
      <w:pPr>
        <w:widowControl w:val="0"/>
        <w:numPr>
          <w:numId w:val="0"/>
        </w:numPr>
        <w:spacing w:line="440" w:lineRule="exact"/>
        <w:jc w:val="both"/>
        <w:rPr>
          <w:rFonts w:hint="eastAsia"/>
          <w:sz w:val="24"/>
        </w:rPr>
      </w:pPr>
    </w:p>
    <w:p w14:paraId="7C221D2C">
      <w:pPr>
        <w:widowControl w:val="0"/>
        <w:numPr>
          <w:numId w:val="0"/>
        </w:numPr>
        <w:spacing w:line="440" w:lineRule="exact"/>
        <w:jc w:val="both"/>
        <w:rPr>
          <w:rFonts w:hint="eastAsia"/>
          <w:sz w:val="24"/>
        </w:rPr>
      </w:pPr>
    </w:p>
    <w:p w14:paraId="5BD68B36">
      <w:pPr>
        <w:widowControl w:val="0"/>
        <w:numPr>
          <w:numId w:val="0"/>
        </w:numPr>
        <w:spacing w:line="440" w:lineRule="exact"/>
        <w:jc w:val="both"/>
        <w:rPr>
          <w:rFonts w:hint="eastAsia"/>
          <w:sz w:val="24"/>
        </w:rPr>
      </w:pPr>
    </w:p>
    <w:p w14:paraId="02E8B0FE">
      <w:pPr>
        <w:numPr>
          <w:ilvl w:val="0"/>
          <w:numId w:val="0"/>
        </w:numPr>
        <w:spacing w:line="440" w:lineRule="exact"/>
        <w:ind w:left="0" w:leftChars="0" w:firstLine="0" w:firstLineChars="0"/>
        <w:rPr>
          <w:rFonts w:hint="eastAsia"/>
          <w:sz w:val="24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23.</w:t>
      </w:r>
      <w:r>
        <w:rPr>
          <w:rFonts w:hint="eastAsia"/>
          <w:sz w:val="24"/>
        </w:rPr>
        <w:t>网页模块化布局</w:t>
      </w:r>
    </w:p>
    <w:p w14:paraId="133FD938">
      <w:pPr>
        <w:widowControl w:val="0"/>
        <w:numPr>
          <w:numId w:val="0"/>
        </w:numPr>
        <w:spacing w:line="440" w:lineRule="exact"/>
        <w:jc w:val="both"/>
        <w:rPr>
          <w:rFonts w:hint="eastAsia"/>
          <w:sz w:val="24"/>
        </w:rPr>
      </w:pPr>
    </w:p>
    <w:p w14:paraId="2642D25C">
      <w:pPr>
        <w:widowControl w:val="0"/>
        <w:numPr>
          <w:numId w:val="0"/>
        </w:numPr>
        <w:spacing w:line="440" w:lineRule="exact"/>
        <w:jc w:val="both"/>
        <w:rPr>
          <w:rFonts w:hint="eastAsia"/>
          <w:sz w:val="24"/>
        </w:rPr>
      </w:pPr>
    </w:p>
    <w:p w14:paraId="7CE3DAA3">
      <w:pPr>
        <w:numPr>
          <w:ilvl w:val="0"/>
          <w:numId w:val="0"/>
        </w:numPr>
        <w:spacing w:line="440" w:lineRule="exact"/>
        <w:ind w:left="0" w:leftChars="0" w:firstLine="0" w:firstLineChars="0"/>
        <w:rPr>
          <w:rFonts w:hint="eastAsia"/>
          <w:sz w:val="24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24.</w:t>
      </w:r>
      <w:r>
        <w:rPr>
          <w:rFonts w:hint="eastAsia"/>
          <w:sz w:val="24"/>
        </w:rPr>
        <w:t>无障碍设计（WCAG）</w:t>
      </w:r>
    </w:p>
    <w:p w14:paraId="230AEF7E">
      <w:pPr>
        <w:widowControl w:val="0"/>
        <w:numPr>
          <w:numId w:val="0"/>
        </w:numPr>
        <w:spacing w:line="440" w:lineRule="exact"/>
        <w:jc w:val="both"/>
        <w:rPr>
          <w:rFonts w:hint="eastAsia"/>
          <w:sz w:val="24"/>
        </w:rPr>
      </w:pPr>
    </w:p>
    <w:p w14:paraId="03421150">
      <w:pPr>
        <w:widowControl w:val="0"/>
        <w:numPr>
          <w:numId w:val="0"/>
        </w:numPr>
        <w:spacing w:line="440" w:lineRule="exact"/>
        <w:jc w:val="both"/>
        <w:rPr>
          <w:rFonts w:hint="eastAsia"/>
          <w:sz w:val="24"/>
        </w:rPr>
      </w:pPr>
    </w:p>
    <w:p w14:paraId="01AF237C">
      <w:pPr>
        <w:widowControl w:val="0"/>
        <w:numPr>
          <w:numId w:val="0"/>
        </w:numPr>
        <w:spacing w:line="440" w:lineRule="exact"/>
        <w:jc w:val="both"/>
        <w:rPr>
          <w:rFonts w:hint="eastAsia"/>
          <w:sz w:val="24"/>
        </w:rPr>
      </w:pPr>
    </w:p>
    <w:p w14:paraId="2D4920A1">
      <w:pPr>
        <w:widowControl w:val="0"/>
        <w:numPr>
          <w:numId w:val="0"/>
        </w:numPr>
        <w:spacing w:line="440" w:lineRule="exact"/>
        <w:jc w:val="both"/>
        <w:rPr>
          <w:rFonts w:hint="eastAsia"/>
          <w:sz w:val="24"/>
        </w:rPr>
      </w:pPr>
    </w:p>
    <w:p w14:paraId="0E718411">
      <w:pPr>
        <w:spacing w:line="440" w:lineRule="exact"/>
        <w:rPr>
          <w:sz w:val="24"/>
        </w:rPr>
      </w:pPr>
      <w:r>
        <w:rPr>
          <w:rFonts w:hint="eastAsia"/>
          <w:sz w:val="24"/>
          <w:lang w:val="en-US" w:eastAsia="zh-CN"/>
        </w:rPr>
        <w:t>25.</w:t>
      </w:r>
      <w:r>
        <w:rPr>
          <w:rFonts w:hint="eastAsia"/>
          <w:sz w:val="24"/>
        </w:rPr>
        <w:t>网页 VI 规范</w:t>
      </w:r>
    </w:p>
    <w:p w14:paraId="2441E16B">
      <w:pPr>
        <w:spacing w:line="440" w:lineRule="exact"/>
        <w:rPr>
          <w:sz w:val="24"/>
        </w:rPr>
      </w:pPr>
    </w:p>
    <w:p w14:paraId="7ABA42FC">
      <w:pPr>
        <w:spacing w:line="440" w:lineRule="exact"/>
        <w:rPr>
          <w:sz w:val="24"/>
        </w:rPr>
      </w:pPr>
    </w:p>
    <w:p w14:paraId="234D7772">
      <w:pPr>
        <w:spacing w:line="440" w:lineRule="exact"/>
        <w:rPr>
          <w:sz w:val="24"/>
        </w:rPr>
      </w:pPr>
    </w:p>
    <w:p w14:paraId="769DB688">
      <w:pPr>
        <w:spacing w:line="440" w:lineRule="exact"/>
        <w:rPr>
          <w:sz w:val="24"/>
        </w:rPr>
      </w:pPr>
    </w:p>
    <w:p w14:paraId="47468520">
      <w:pPr>
        <w:spacing w:line="440" w:lineRule="exact"/>
        <w:rPr>
          <w:rFonts w:hint="eastAsia"/>
          <w:sz w:val="24"/>
        </w:rPr>
      </w:pPr>
    </w:p>
    <w:p w14:paraId="6864DB05">
      <w:pPr>
        <w:numPr>
          <w:ilvl w:val="0"/>
          <w:numId w:val="1"/>
        </w:numPr>
        <w:spacing w:line="4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论述题</w:t>
      </w:r>
      <w:r>
        <w:rPr>
          <w:b/>
          <w:bCs/>
          <w:sz w:val="24"/>
        </w:rPr>
        <w:t xml:space="preserve">（每题 </w:t>
      </w:r>
      <w:r>
        <w:rPr>
          <w:rFonts w:hint="eastAsia"/>
          <w:b/>
          <w:bCs/>
          <w:sz w:val="24"/>
        </w:rPr>
        <w:t>25</w:t>
      </w:r>
      <w:r>
        <w:rPr>
          <w:b/>
          <w:bCs/>
          <w:sz w:val="24"/>
        </w:rPr>
        <w:t xml:space="preserve">分，共 </w:t>
      </w:r>
      <w:r>
        <w:rPr>
          <w:rFonts w:hint="eastAsia"/>
          <w:b/>
          <w:bCs/>
          <w:sz w:val="24"/>
        </w:rPr>
        <w:t>50</w:t>
      </w:r>
      <w:r>
        <w:rPr>
          <w:b/>
          <w:bCs/>
          <w:sz w:val="24"/>
        </w:rPr>
        <w:t>分</w:t>
      </w:r>
      <w:r>
        <w:rPr>
          <w:rFonts w:hint="eastAsia"/>
          <w:b/>
          <w:bCs/>
          <w:sz w:val="24"/>
        </w:rPr>
        <w:t>）</w:t>
      </w:r>
    </w:p>
    <w:p w14:paraId="17ECC179">
      <w:pPr>
        <w:pStyle w:val="10"/>
        <w:numPr>
          <w:ilvl w:val="0"/>
          <w:numId w:val="0"/>
        </w:numPr>
        <w:ind w:left="0" w:leftChars="0" w:firstLine="0" w:firstLineChars="0"/>
        <w:rPr>
          <w:rFonts w:hint="eastAsia" w:ascii="Times New Roman" w:hAnsi="Times New Roman" w:cs="Times New Roman"/>
          <w:kern w:val="2"/>
        </w:rPr>
      </w:pPr>
      <w:bookmarkStart w:id="0" w:name="_Hlk139290236"/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2</w:t>
      </w:r>
      <w:r>
        <w:rPr>
          <w:rFonts w:hint="eastAsia" w:ascii="Times New Roman" w:hAnsi="Times New Roman" w:cs="Times New Roman"/>
          <w:kern w:val="2"/>
          <w:sz w:val="24"/>
          <w:szCs w:val="24"/>
          <w:lang w:val="en-US" w:eastAsia="zh-CN" w:bidi="ar-SA"/>
        </w:rPr>
        <w:t>6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.</w:t>
      </w:r>
      <w:r>
        <w:rPr>
          <w:rFonts w:hint="eastAsia" w:ascii="Times New Roman" w:hAnsi="Times New Roman" w:cs="Times New Roman"/>
          <w:kern w:val="2"/>
        </w:rPr>
        <w:t>设计一个面向中老年群体的兴趣课程网页板块，要求适配该群体的使用习惯：（1）请说明该板块的核心设计原则，并以文字描述简化版面布局逻辑，阐述各区域的功能定位与编排技巧。</w:t>
      </w:r>
    </w:p>
    <w:p w14:paraId="1D9DB962">
      <w:pPr>
        <w:pStyle w:val="10"/>
        <w:numPr>
          <w:numId w:val="0"/>
        </w:numPr>
        <w:ind w:leftChars="0"/>
        <w:rPr>
          <w:rFonts w:hint="eastAsia" w:ascii="Times New Roman" w:hAnsi="Times New Roman" w:cs="Times New Roman"/>
          <w:kern w:val="2"/>
        </w:rPr>
      </w:pPr>
    </w:p>
    <w:p w14:paraId="789BC604">
      <w:pPr>
        <w:pStyle w:val="10"/>
        <w:numPr>
          <w:numId w:val="0"/>
        </w:numPr>
        <w:ind w:leftChars="0"/>
        <w:rPr>
          <w:rFonts w:hint="eastAsia" w:ascii="Times New Roman" w:hAnsi="Times New Roman" w:cs="Times New Roman"/>
          <w:kern w:val="2"/>
        </w:rPr>
      </w:pPr>
    </w:p>
    <w:p w14:paraId="68AFFB4C">
      <w:pPr>
        <w:pStyle w:val="10"/>
        <w:numPr>
          <w:numId w:val="0"/>
        </w:numPr>
        <w:ind w:leftChars="0"/>
        <w:rPr>
          <w:rFonts w:hint="eastAsia" w:ascii="Times New Roman" w:hAnsi="Times New Roman" w:cs="Times New Roman"/>
          <w:kern w:val="2"/>
        </w:rPr>
      </w:pPr>
    </w:p>
    <w:p w14:paraId="37F778FF">
      <w:pPr>
        <w:pStyle w:val="10"/>
        <w:numPr>
          <w:numId w:val="0"/>
        </w:numPr>
        <w:ind w:leftChars="0"/>
        <w:rPr>
          <w:rFonts w:hint="eastAsia" w:ascii="Times New Roman" w:hAnsi="Times New Roman" w:cs="Times New Roman"/>
          <w:kern w:val="2"/>
        </w:rPr>
      </w:pPr>
    </w:p>
    <w:p w14:paraId="68922162">
      <w:pPr>
        <w:pStyle w:val="10"/>
        <w:numPr>
          <w:numId w:val="0"/>
        </w:numPr>
        <w:ind w:leftChars="0"/>
        <w:rPr>
          <w:rFonts w:hint="eastAsia" w:ascii="Times New Roman" w:hAnsi="Times New Roman" w:cs="Times New Roman"/>
          <w:kern w:val="2"/>
        </w:rPr>
      </w:pPr>
    </w:p>
    <w:p w14:paraId="6CB4D8EE">
      <w:pPr>
        <w:pStyle w:val="10"/>
        <w:numPr>
          <w:numId w:val="0"/>
        </w:numPr>
        <w:ind w:leftChars="0"/>
        <w:rPr>
          <w:rFonts w:hint="eastAsia" w:ascii="Times New Roman" w:hAnsi="Times New Roman" w:cs="Times New Roman"/>
          <w:kern w:val="2"/>
        </w:rPr>
      </w:pPr>
    </w:p>
    <w:p w14:paraId="151F6755">
      <w:pPr>
        <w:pStyle w:val="10"/>
        <w:numPr>
          <w:numId w:val="0"/>
        </w:numPr>
        <w:ind w:leftChars="0"/>
        <w:rPr>
          <w:rFonts w:hint="eastAsia" w:ascii="Times New Roman" w:hAnsi="Times New Roman" w:cs="Times New Roman"/>
          <w:kern w:val="2"/>
        </w:rPr>
      </w:pPr>
    </w:p>
    <w:p w14:paraId="3C681E4B">
      <w:pPr>
        <w:pStyle w:val="10"/>
        <w:numPr>
          <w:numId w:val="0"/>
        </w:numPr>
        <w:ind w:leftChars="0"/>
        <w:rPr>
          <w:rFonts w:hint="eastAsia" w:ascii="Times New Roman" w:hAnsi="Times New Roman" w:cs="Times New Roman"/>
          <w:kern w:val="2"/>
        </w:rPr>
      </w:pPr>
      <w:r>
        <w:rPr>
          <w:rFonts w:hint="eastAsia" w:ascii="Times New Roman" w:hAnsi="Times New Roman" w:cs="Times New Roman"/>
          <w:kern w:val="2"/>
        </w:rPr>
        <w:t>（2）针对中老年群体的视觉特点与操作习惯，应在色彩、字体、交互设计上做哪些针对性优化？请说明设计理由。</w:t>
      </w:r>
    </w:p>
    <w:p w14:paraId="2925BF94">
      <w:pPr>
        <w:pStyle w:val="10"/>
        <w:rPr>
          <w:rFonts w:hint="eastAsia" w:ascii="Times New Roman" w:hAnsi="Times New Roman" w:cs="Times New Roman"/>
          <w:kern w:val="2"/>
        </w:rPr>
      </w:pPr>
    </w:p>
    <w:p w14:paraId="4EC4FB49">
      <w:pPr>
        <w:pStyle w:val="10"/>
        <w:rPr>
          <w:rFonts w:hint="eastAsia" w:ascii="Times New Roman" w:hAnsi="Times New Roman" w:cs="Times New Roman"/>
          <w:kern w:val="2"/>
        </w:rPr>
      </w:pPr>
    </w:p>
    <w:p w14:paraId="363421AF">
      <w:pPr>
        <w:pStyle w:val="10"/>
        <w:rPr>
          <w:rFonts w:hint="eastAsia" w:ascii="Times New Roman" w:hAnsi="Times New Roman" w:cs="Times New Roman"/>
          <w:kern w:val="2"/>
        </w:rPr>
      </w:pPr>
    </w:p>
    <w:p w14:paraId="483C6187">
      <w:pPr>
        <w:pStyle w:val="10"/>
        <w:rPr>
          <w:rFonts w:hint="eastAsia" w:ascii="Times New Roman" w:hAnsi="Times New Roman" w:cs="Times New Roman"/>
          <w:kern w:val="2"/>
        </w:rPr>
      </w:pPr>
    </w:p>
    <w:p w14:paraId="26195915">
      <w:pPr>
        <w:pStyle w:val="10"/>
        <w:rPr>
          <w:rFonts w:ascii="Times New Roman" w:hAnsi="Times New Roman" w:cs="Times New Roman"/>
          <w:kern w:val="2"/>
        </w:rPr>
      </w:pPr>
      <w:r>
        <w:rPr>
          <w:rFonts w:hint="eastAsia" w:ascii="Times New Roman" w:hAnsi="Times New Roman" w:cs="Times New Roman"/>
          <w:kern w:val="2"/>
          <w:lang w:val="en-US" w:eastAsia="zh-CN"/>
        </w:rPr>
        <w:t>27.</w:t>
      </w:r>
      <w:r>
        <w:rPr>
          <w:rFonts w:hint="eastAsia" w:ascii="Times New Roman" w:hAnsi="Times New Roman" w:cs="Times New Roman"/>
          <w:kern w:val="2"/>
        </w:rPr>
        <w:t>请阐述网页版面构成原理、视觉层级设计、响应式编排三者在功能性网页设计中的作用，并分析它们之间的内在关联。</w:t>
      </w:r>
    </w:p>
    <w:p w14:paraId="0B9015B4">
      <w:pPr>
        <w:pStyle w:val="10"/>
        <w:rPr>
          <w:rFonts w:ascii="PingFang SC" w:hAnsi="PingFang SC"/>
          <w:color w:val="1F1F1F"/>
          <w:szCs w:val="21"/>
          <w:shd w:val="clear" w:color="auto" w:fill="FFFFFF"/>
        </w:rPr>
      </w:pPr>
    </w:p>
    <w:p w14:paraId="797D51E2">
      <w:pPr>
        <w:pStyle w:val="10"/>
        <w:rPr>
          <w:rFonts w:ascii="PingFang SC" w:hAnsi="PingFang SC"/>
          <w:color w:val="1F1F1F"/>
          <w:szCs w:val="21"/>
          <w:shd w:val="clear" w:color="auto" w:fill="FFFFFF"/>
        </w:rPr>
      </w:pPr>
    </w:p>
    <w:p w14:paraId="459CC41F">
      <w:pPr>
        <w:pStyle w:val="10"/>
        <w:rPr>
          <w:rFonts w:ascii="PingFang SC" w:hAnsi="PingFang SC"/>
          <w:color w:val="1F1F1F"/>
          <w:szCs w:val="21"/>
          <w:shd w:val="clear" w:color="auto" w:fill="FFFFFF"/>
        </w:rPr>
      </w:pPr>
    </w:p>
    <w:p w14:paraId="7478DCBD">
      <w:pPr>
        <w:pStyle w:val="10"/>
        <w:rPr>
          <w:rFonts w:ascii="PingFang SC" w:hAnsi="PingFang SC"/>
          <w:color w:val="1F1F1F"/>
          <w:szCs w:val="21"/>
          <w:shd w:val="clear" w:color="auto" w:fill="FFFFFF"/>
        </w:rPr>
      </w:pPr>
    </w:p>
    <w:p w14:paraId="02FE94AF">
      <w:pPr>
        <w:pStyle w:val="10"/>
        <w:rPr>
          <w:rFonts w:ascii="PingFang SC" w:hAnsi="PingFang SC"/>
          <w:color w:val="1F1F1F"/>
          <w:szCs w:val="21"/>
          <w:shd w:val="clear" w:color="auto" w:fill="FFFFFF"/>
        </w:rPr>
      </w:pPr>
    </w:p>
    <w:p w14:paraId="77987C21">
      <w:pPr>
        <w:pStyle w:val="10"/>
        <w:rPr>
          <w:rFonts w:ascii="PingFang SC" w:hAnsi="PingFang SC"/>
          <w:color w:val="1F1F1F"/>
          <w:szCs w:val="21"/>
          <w:shd w:val="clear" w:color="auto" w:fill="FFFFFF"/>
        </w:rPr>
      </w:pPr>
    </w:p>
    <w:p w14:paraId="5DD96AA4">
      <w:pPr>
        <w:pStyle w:val="10"/>
        <w:rPr>
          <w:rStyle w:val="12"/>
          <w:rFonts w:hint="eastAsia"/>
        </w:rPr>
      </w:pPr>
    </w:p>
    <w:p w14:paraId="07FEBE44">
      <w:pPr>
        <w:pStyle w:val="10"/>
        <w:rPr>
          <w:rStyle w:val="12"/>
          <w:rFonts w:hint="eastAsia"/>
        </w:rPr>
      </w:pPr>
    </w:p>
    <w:bookmarkEnd w:id="0"/>
    <w:p w14:paraId="0858AA0F">
      <w:pPr>
        <w:pStyle w:val="10"/>
        <w:rPr>
          <w:rStyle w:val="13"/>
          <w:rFonts w:hint="eastAsia"/>
        </w:rPr>
      </w:pPr>
      <w:bookmarkStart w:id="1" w:name="_Hlk139290388"/>
    </w:p>
    <w:p w14:paraId="5D4A21A6">
      <w:pPr>
        <w:pStyle w:val="10"/>
        <w:rPr>
          <w:rStyle w:val="13"/>
          <w:rFonts w:hint="eastAsia"/>
        </w:rPr>
      </w:pPr>
    </w:p>
    <w:bookmarkEnd w:id="1"/>
    <w:p w14:paraId="474F2B7E">
      <w:pPr>
        <w:pStyle w:val="10"/>
        <w:rPr>
          <w:rStyle w:val="13"/>
          <w:rFonts w:hint="eastAsia"/>
        </w:rPr>
      </w:pPr>
    </w:p>
    <w:p w14:paraId="5BF17AED">
      <w:pPr>
        <w:spacing w:line="440" w:lineRule="exact"/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PingFang SC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汉仪君黑-45简">
    <w:panose1 w:val="020B0604020202020204"/>
    <w:charset w:val="86"/>
    <w:family w:val="auto"/>
    <w:pitch w:val="default"/>
    <w:sig w:usb0="A00002BF" w:usb1="0ACF7CFA" w:usb2="00000016" w:usb3="00000000" w:csb0="2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C1BE15"/>
    <w:multiLevelType w:val="singleLevel"/>
    <w:tmpl w:val="41C1BE1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458"/>
    <w:rsid w:val="00012984"/>
    <w:rsid w:val="00050F0D"/>
    <w:rsid w:val="000551FF"/>
    <w:rsid w:val="00060B45"/>
    <w:rsid w:val="000C00AC"/>
    <w:rsid w:val="000E6FD4"/>
    <w:rsid w:val="00102EB4"/>
    <w:rsid w:val="00124D84"/>
    <w:rsid w:val="00130671"/>
    <w:rsid w:val="00132226"/>
    <w:rsid w:val="001836C7"/>
    <w:rsid w:val="00186E7B"/>
    <w:rsid w:val="001A283C"/>
    <w:rsid w:val="001A3CE3"/>
    <w:rsid w:val="001A7016"/>
    <w:rsid w:val="001A783E"/>
    <w:rsid w:val="001B2E2F"/>
    <w:rsid w:val="001E53E1"/>
    <w:rsid w:val="001F07E4"/>
    <w:rsid w:val="001F4C3F"/>
    <w:rsid w:val="00201E59"/>
    <w:rsid w:val="00215B2E"/>
    <w:rsid w:val="0028766C"/>
    <w:rsid w:val="002D4496"/>
    <w:rsid w:val="002E4784"/>
    <w:rsid w:val="003B37F6"/>
    <w:rsid w:val="003F2B16"/>
    <w:rsid w:val="00427C9E"/>
    <w:rsid w:val="00467D36"/>
    <w:rsid w:val="004706C5"/>
    <w:rsid w:val="004A1E75"/>
    <w:rsid w:val="00506FC9"/>
    <w:rsid w:val="0056521A"/>
    <w:rsid w:val="0056683F"/>
    <w:rsid w:val="00567215"/>
    <w:rsid w:val="00582237"/>
    <w:rsid w:val="005A0974"/>
    <w:rsid w:val="005E0458"/>
    <w:rsid w:val="00610E2A"/>
    <w:rsid w:val="006362A4"/>
    <w:rsid w:val="00641BC8"/>
    <w:rsid w:val="00664D43"/>
    <w:rsid w:val="00703F2F"/>
    <w:rsid w:val="00724930"/>
    <w:rsid w:val="007269C2"/>
    <w:rsid w:val="007559A6"/>
    <w:rsid w:val="00775AA0"/>
    <w:rsid w:val="007B335E"/>
    <w:rsid w:val="007C4B31"/>
    <w:rsid w:val="008A038F"/>
    <w:rsid w:val="008E4FB2"/>
    <w:rsid w:val="008E55C5"/>
    <w:rsid w:val="008E679A"/>
    <w:rsid w:val="008F2B58"/>
    <w:rsid w:val="00952FBA"/>
    <w:rsid w:val="00954C79"/>
    <w:rsid w:val="009860E5"/>
    <w:rsid w:val="009C117F"/>
    <w:rsid w:val="00A073BB"/>
    <w:rsid w:val="00A27728"/>
    <w:rsid w:val="00A44335"/>
    <w:rsid w:val="00AE4562"/>
    <w:rsid w:val="00AF2D75"/>
    <w:rsid w:val="00B15BD2"/>
    <w:rsid w:val="00B65288"/>
    <w:rsid w:val="00B93FF7"/>
    <w:rsid w:val="00BC2D9C"/>
    <w:rsid w:val="00BD5590"/>
    <w:rsid w:val="00C1136E"/>
    <w:rsid w:val="00C63B2A"/>
    <w:rsid w:val="00C826D3"/>
    <w:rsid w:val="00D03AF6"/>
    <w:rsid w:val="00D31ACA"/>
    <w:rsid w:val="00D86985"/>
    <w:rsid w:val="00D8797B"/>
    <w:rsid w:val="00DE4EC8"/>
    <w:rsid w:val="00DF4ECD"/>
    <w:rsid w:val="00E27272"/>
    <w:rsid w:val="00EC6377"/>
    <w:rsid w:val="00F0183E"/>
    <w:rsid w:val="00F31499"/>
    <w:rsid w:val="00F6261A"/>
    <w:rsid w:val="00F64D8A"/>
    <w:rsid w:val="00FA1C4E"/>
    <w:rsid w:val="00FB5C97"/>
    <w:rsid w:val="04CC2812"/>
    <w:rsid w:val="1C514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其他"/>
    <w:qFormat/>
    <w:uiPriority w:val="0"/>
    <w:pPr>
      <w:widowControl w:val="0"/>
      <w:spacing w:after="120"/>
      <w:ind w:firstLine="220"/>
      <w:jc w:val="both"/>
    </w:pPr>
    <w:rPr>
      <w:rFonts w:ascii="黑体" w:hAnsi="Times New Roman" w:eastAsia="黑体" w:cs="黑体"/>
      <w:kern w:val="2"/>
      <w:lang w:val="en-US" w:eastAsia="zh-CN" w:bidi="ar-SA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ql-align-justify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1">
    <w:name w:val="ql-font-timesnewroman"/>
    <w:basedOn w:val="5"/>
    <w:qFormat/>
    <w:uiPriority w:val="0"/>
  </w:style>
  <w:style w:type="character" w:customStyle="1" w:styleId="12">
    <w:name w:val="ql-bold-700"/>
    <w:basedOn w:val="5"/>
    <w:qFormat/>
    <w:uiPriority w:val="0"/>
  </w:style>
  <w:style w:type="character" w:customStyle="1" w:styleId="13">
    <w:name w:val="ql-font-microsoftyahei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1069</Words>
  <Characters>1359</Characters>
  <Lines>12</Lines>
  <Paragraphs>3</Paragraphs>
  <TotalTime>0</TotalTime>
  <ScaleCrop>false</ScaleCrop>
  <LinksUpToDate>false</LinksUpToDate>
  <CharactersWithSpaces>1539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2023-03-01T11:35:00Z</dcterms:created>
  <dc:creator>李 婷</dc:creator>
  <cp:lastModifiedBy>WPS_1533017094</cp:lastModifiedBy>
  <dcterms:modified xsi:type="dcterms:W3CDTF">2025-12-25T09:33:07Z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6F4FA38048F744418D428BE09342A0A0_13</vt:lpwstr>
  </property>
  <property fmtid="{D5CDD505-2E9C-101B-9397-08002B2CF9AE}" pid="4" name="KSOTemplateDocerSaveRecord">
    <vt:lpwstr>eyJoZGlkIjoiZjFkZTQxMmE5OTdkODBlY2U5YzA4NjNkNTMxMjk5ZDkiLCJ1c2VySWQiOiIzOTEwMzY0MDgifQ==</vt:lpwstr>
  </property>
</Properties>
</file>